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</w:pPr>
      <w:r w:rsidRPr="00C9294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  <w:fldChar w:fldCharType="begin"/>
      </w:r>
      <w:r w:rsidRPr="00C9294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  <w:instrText xml:space="preserve"> HYPERLINK "http://ladobe.com.mx/2012/10/dos-cosmovisiones-enfrentadas-en-la-sierra-norte-por-la-defensa-de-la-tierra/" \o "Permanent Link to Dos cosmovisiones enfrentadas en la sierra norte por la defensa de la tierra" \t "_blank" </w:instrText>
      </w:r>
      <w:r w:rsidRPr="00C9294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  <w:fldChar w:fldCharType="separate"/>
      </w:r>
      <w:r w:rsidRPr="00C92947">
        <w:rPr>
          <w:rFonts w:ascii="Arial" w:eastAsia="Times New Roman" w:hAnsi="Arial" w:cs="Arial"/>
          <w:b/>
          <w:bCs/>
          <w:color w:val="1155CC"/>
          <w:kern w:val="36"/>
          <w:sz w:val="48"/>
          <w:szCs w:val="48"/>
          <w:u w:val="single"/>
          <w:lang w:eastAsia="es-MX"/>
        </w:rPr>
        <w:t>Dos cosmovisiones enfrentadas en la sierra norte por la defensa de la tierra</w:t>
      </w:r>
      <w:r w:rsidRPr="00C9294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MX"/>
        </w:rPr>
        <w:fldChar w:fldCharType="end"/>
      </w:r>
    </w:p>
    <w:p w:rsidR="00C92947" w:rsidRPr="00C92947" w:rsidRDefault="00C92947" w:rsidP="00C9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8 octubre, 2012 </w:t>
      </w:r>
      <w:bookmarkStart w:id="0" w:name="_GoBack"/>
      <w:bookmarkEnd w:id="0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</w:p>
    <w:p w:rsidR="00C92947" w:rsidRPr="00C92947" w:rsidRDefault="00C92947" w:rsidP="00C92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Sólo en la Sierra Norte poblana, son seis los proyectos de exploración y explotación a cielo abierto concesionados por 50 años</w:t>
      </w:r>
    </w:p>
    <w:p w:rsidR="00C92947" w:rsidRPr="00C92947" w:rsidRDefault="00C92947" w:rsidP="00C92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Leticia Ánimas Vargas | Radio Expresión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i/>
          <w:iCs/>
          <w:color w:val="222222"/>
          <w:sz w:val="20"/>
          <w:szCs w:val="20"/>
          <w:lang w:eastAsia="es-MX"/>
        </w:rPr>
        <w:t>Sierra Norte de Puebla</w:t>
      </w: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.- Dos visiones del mundo y el uso de los recursos naturales se confrontan en el debate sobre los proyectos mineros e hidroeléctricos puestos en marcha en varios municipios de las Sierra Norte del estado de Puebla: mientras para los indígenas ellos mismos son la Tierra, para los inversionistas la tierra es una mercancía.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Acompañadas por agentes de la pastoral de la iglesia Católica de por lo menos 120 templos regionales, organizaciones indígenas y ecologistas aglutinadas en el Consejo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Tiyat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Tlalli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(tierra en totonaco y náhuatl, respectivamente) buscan crear conciencia en los pueblos sobre sus “efectos nocivos” y aseguran que aunque las empresas siguen avanzando ellos han logrado permear con su información en un 30 por ciento de las parroquias.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es que de acuerdo con el sexto informe de gobierno de Felipe Calderón Hinojosa, sólo en el primer trimestre de 2012, en el estado de Puebla se entregaron 312 concesiones mineras a particulares, que se suman a las 271 otorgadas en los últimos 10 años y colocan a la entidad en el primer sitio de potencial extractivo del país de acuerdo con la Cartografía Geológico-Minera, Geoquímica y Geofísica hecha por la administración del panista.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Según la Red Mexicana de Afectados por la Minería (Rema) sólo en la Sierra Norte poblana, son seis los proyectos de exploración y explotación a cielo abierto concesionados por 50 años, con la posibilidad de ser renovados, que involucran a 37 municipios y se sabe de la construcción de por lo menos nueve hidroeléctricas en las que están involucradas las empresas Grupo México,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Mexhidro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Galla, S. A. de C.V.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Por ello, la voz de los indígenas lo mismo se escucha con urgencia en los pueblos asentados en la cuenca del Río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Ahuacatlán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que en los del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Apulco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o el Necaxa, y pretende explicar “que el ser humano no es el centro del universo, sino un componente más de un equilibrio que debe de existir con la Madre Naturaleza; la Tierra y el Universo que son parte de un mismo todo; que la tierra no es sólo un medio de producción, sino la madre que da vida y a la cual hay que retribuir”.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Para hacer nacer la conciencia, aseguran, no hay nada mejor que la palabra recogida desde lo cotidiano. No desde la ciencia, sino desde lo pensado, lo vivido y lo actuado por los pueblos.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“Cuando hablamos sobre la tierra podemos entenderla como polvo, Tierra o planeta -dice María Nicolás de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Xochitlán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-, nuestros abuelos nos han contado que estamos hechos de polvo de barro y que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(Nuestro Padre) sopló en nosotros el espíritu y empezamos a vivir en pueblos concretos”.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Luego, agrega, tenemos “una Tierra, un terreno que está unido a nosotros, porque es donde trabajamos y comemos. Ahí tenemos nuestro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tonantl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nuestra energía, que viene de la vida que </w:t>
      </w: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lastRenderedPageBreak/>
        <w:t>viene de la tierra. Por eso nuestras familias cuando se van al campo a vivir, cuidan y están al pendiente de la tierra.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“De ahí que nosotros entendemos como pueblos que estamos formados por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(Nuestra Madre Tierra) y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(Nuestro Padre) que nos establecieron en estas tierras tan llenas de bondades, y también lo entendemos como planeta, como el mundo habitado por muchos pueblos, la Casa Grande donde todos nos sentamos y compartimos la palabra”, relata María.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“Sabemos que nuestra madre tierra está amenazada, que es agredida por intereses económicos porque hay otros que la ven así para comercializar sus productos, que los extraen para competir y la ven con signo de pesos, es decir, la ven como mercancía”, añade.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autocríticamente reconoce que a veces también la han aprovechado de manera inconsciente. “Le tiramos basura, le ponemos agroquímicos y no la dejamos descansar. Nuestros abuelos cuando sembraban durante varios años la tierra, decían: hay que dejarla descansar, porque saben que tiene vida”.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Ante los proyectos mineros y la construcción de hidroeléctricas que se desarrollan en la región, dice María, el peor escenario será ver cómo sacan los recursos naturales y que la gente se quede callada observando la destrucción.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Somos la misma tierra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“No podemos ser ajenos, porque dependemos y pertenecemos a la madre naturaleza. Por eso cuando las abuelas dicen que Nuestra Madre Tierra siente y le duele y la vemos cuando ya no quiere dar la cosecha. Y siendo nosotros sus hijos, su dolor es nuestro dolor, para nosotros los indígenas, la Tierra es sagrada, sin ella no somos nada. Un indígena sin Tierra, es un indígena muerto”.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Todo, asegura, está en constante equilibrio,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pusieron en su lugar al sol y la luna al día y a la noche y la Tierra le va dando sentido a lo que hacemos y se hace presente en nuestros ritos. No podemos entendernos separados de la tierra, incluso somos la misma tierra”.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María Nicolás refiere que en su pueblo cuando nace una creatura, la placenta y el ombligo se siembran en un lugar especial, para que la persona ame, aprecie y quiera a su pueblo y tenga sentido de pertenencia. Incluso cuando alguien se cae, las abuelitas levantan el espíritu, se hace un rito, lo mismo que cuando no llueve y hay que ir al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Altlepetl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a ofrendarle comida, bebida, copal, música, para que venga el agua que es como la sangre que corre en nuestro cuerpo.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Para cada acontecimiento ligado con la naturaleza, añade, hay un ritual. Por ejemplo, cuenta, cuando los albañiles van a empezar alguna construcción hacen una oración, ponen aguardiente, prenden velas, queman incienso y piden permiso de la Tierra para hacer su obra.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agrega que su concepto de biodiversidad abarca no sólo a las plantas, animales, manantiales flores, etcétera, sino al cúmulo de conocimientos y tradiciones que los han hecho sostenibles como pueblos.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“De esa Tierra venimos y hacia ella vamos caminando sobre los pasos que nos dejaron nuestros abuelos, caminamos en sus huellas y por eso tenemos que cuidarlas”, asegura.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Y cuando se le pregunta que si ésta labor no le parece desmesurada, segura responde: “ciertamente sabemos que no vamos a poder cambiar al mundo y a las personas, pero si podemos </w:t>
      </w: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lastRenderedPageBreak/>
        <w:t>despertar nuestro pensamiento y el de los jóvenes y el de nuestras autoridades, para que se unan a nosotros porque están al servicio del pueblo”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El acuerdo de los obispos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Esta labor de concientización entre los indígenas serranos, es acompañada de cerca por agentes de la pastoral Católica y apoyada por algunos párrocos de la región quienes actúan al amparo del acuerdo de la Conferencia Episcopal de América Latina (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Celam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 logrado en junio de 2011 en Lima, Perú, ante el auge de las actividades extractivas.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Durante esa reunión, la iglesia afirmó su compromiso “como discípulos y misioneros al servicio de la vida, de acompañar a los pueblos indígenas y originarios en el fortalecimiento de sus identidades y organizaciones propias, la defensa del territorio y la defensa de sus derechos”. Comprometiéndose a crear conciencia en la sociedad acerca de la realidad indígena y sus valores, a través de los medios de comunicación social y otros espacios de opinión”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Tal determinación, explican los jerarcas, se tomó luego de constatar la expansión acelerada de las industrias extractivas, formales e informales, “cuyas actividades tienen, muchas veces, impactos negativos en la vida de las poblaciones aledañas… porque hay una explotación irracional que va dejando una estela de dilapidación, e incluso de muerte, por toda nuestra región”.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Los obispos critican que en las actividades para la exploración y explotación minera y de hidrocarburos se genere contaminación cianuro de sodio, plomo, arsénico, uranio, mercurio y otros metales pesados que llegan de manera directa o por infiltración a los recursos hídricos (glaciares, lagos, ríos y el agua en el subsuelo), el aire y el suelo.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“En algunos casos la contaminación perdura por miles de años, provocando graves enfermedades y mutaciones genéticas. Este hecho, sumado a la destrucción de suelos (lixiviación) y de paisajes – que para algunas comunidades indígenas son considerados sagrados- , perjudica sensiblemente la calidad de vida tanto de las personas como de animales y plantas”, afirman.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Además, dice, se pudo verificar la aparición y el incremento de enfermedades entre los pobladores “del lugar y de las comunidades aledañas afectadas por la actividad minera. En la mayoría de los casos los trabajadores y pobladores quedan abandonados a su suerte”.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Por otra parte, la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Celam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observa un debilitamiento de los gobiernos locales, que llegan a ser negligentes en su función de exigir el cumplimiento de las normas de protección del ambiente e incluso “usan los vacíos legales a favor de las empresas”, en lugar de defender y proteger los derechos de la población como es su responsabilidad.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En estos casos, dicen, es común la falta de transparencia de los documentos que regulan las relaciones entre el Estado y las empresas extractivas, tales como las concesiones y los estudios de impacto socio-ambiental.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en este acuerdo, hacen coincidir la fe cristiana con la cosmovisión indígena al considerar que “la tierra es creación de Dios y por ello tenemos que tratarla con respeto. Los seres humanos, creados a imagen de Dios (Gen 1,26), están llamados a ser administradores responsables de los bienes de la creación. No tenemos el derecho de explotar los recursos de la tierra, arrasando irracionalmente las fuentes de vida que recibimos para proteger”.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Por ello en las asambleas informativas de los pueblos indígenas de la Sierra Norte poblana, es común escuchar el Salmo “De Dios proviene la vida” en el que piden a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Tonantzin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madre de la vida y </w:t>
      </w:r>
      <w:proofErr w:type="spellStart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Totatzin</w:t>
      </w:r>
      <w:proofErr w:type="spellEnd"/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padre de nuestra existencia, que se acuerde de los pueblos que establecieron en la antigüedad.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92947">
        <w:rPr>
          <w:rFonts w:ascii="Arial" w:eastAsia="Times New Roman" w:hAnsi="Arial" w:cs="Arial"/>
          <w:color w:val="222222"/>
          <w:sz w:val="20"/>
          <w:szCs w:val="20"/>
          <w:lang w:eastAsia="es-MX"/>
        </w:rPr>
        <w:lastRenderedPageBreak/>
        <w:t>Ruegan además porque les den sabiduría y fuerza a sus corazones “para ya no dejarnos empobrecer y confundir por el ansia de poder ideológico, económico, político e inclusive religioso”, pero también porque siga acompañando sus luchas por “instaurar cielos nuevos y tierra nueva”, para que anime a sus corazones para mantenerse unidos y solidarios con sus pueblos.</w:t>
      </w: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C92947" w:rsidRPr="00C92947" w:rsidRDefault="00C92947" w:rsidP="00C92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REFERENCIA: </w:t>
      </w:r>
      <w:hyperlink r:id="rId6" w:tgtFrame="_blank" w:history="1">
        <w:r w:rsidRPr="00C9294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MX"/>
          </w:rPr>
          <w:t>http://ladobe.com.mx/2012/10/dos-cosmovisiones-enfrentadas-en-la-sierra-norte-por-la-defensa-de-la-tierra/</w:t>
        </w:r>
      </w:hyperlink>
    </w:p>
    <w:p w:rsidR="0031439D" w:rsidRDefault="0031439D"/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CF"/>
    <w:multiLevelType w:val="multilevel"/>
    <w:tmpl w:val="98B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7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C92947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C92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C929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9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9294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C9294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294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2947"/>
  </w:style>
  <w:style w:type="paragraph" w:styleId="NormalWeb">
    <w:name w:val="Normal (Web)"/>
    <w:basedOn w:val="Normal"/>
    <w:uiPriority w:val="99"/>
    <w:semiHidden/>
    <w:unhideWhenUsed/>
    <w:rsid w:val="00C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C92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C929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9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9294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C9294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9294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2947"/>
  </w:style>
  <w:style w:type="paragraph" w:styleId="NormalWeb">
    <w:name w:val="Normal (Web)"/>
    <w:basedOn w:val="Normal"/>
    <w:uiPriority w:val="99"/>
    <w:semiHidden/>
    <w:unhideWhenUsed/>
    <w:rsid w:val="00C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obe.com.mx/2012/10/dos-cosmovisiones-enfrentadas-en-la-sierra-norte-por-la-defensa-de-la-tier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2013-04-24T16:35:00Z</dcterms:created>
  <dcterms:modified xsi:type="dcterms:W3CDTF">2013-04-24T16:42:00Z</dcterms:modified>
</cp:coreProperties>
</file>