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F" w:rsidRPr="001827EF" w:rsidRDefault="001827EF" w:rsidP="001827EF">
      <w:pPr>
        <w:spacing w:before="525" w:after="75" w:line="600" w:lineRule="atLeast"/>
        <w:jc w:val="center"/>
        <w:outlineLvl w:val="0"/>
        <w:rPr>
          <w:rFonts w:ascii="oswald" w:eastAsia="Times New Roman" w:hAnsi="oswald" w:cs="Arial"/>
          <w:b/>
          <w:kern w:val="36"/>
          <w:sz w:val="24"/>
          <w:szCs w:val="24"/>
          <w:lang w:eastAsia="es-MX"/>
        </w:rPr>
      </w:pPr>
      <w:r w:rsidRPr="001827EF">
        <w:rPr>
          <w:rFonts w:ascii="oswald" w:eastAsia="Times New Roman" w:hAnsi="oswald" w:cs="Arial"/>
          <w:b/>
          <w:kern w:val="36"/>
          <w:sz w:val="24"/>
          <w:szCs w:val="24"/>
          <w:lang w:eastAsia="es-MX"/>
        </w:rPr>
        <w:t xml:space="preserve">Proyecto minero en </w:t>
      </w:r>
      <w:proofErr w:type="spellStart"/>
      <w:r w:rsidRPr="001827EF">
        <w:rPr>
          <w:rFonts w:ascii="oswald" w:eastAsia="Times New Roman" w:hAnsi="oswald" w:cs="Arial"/>
          <w:b/>
          <w:kern w:val="36"/>
          <w:sz w:val="24"/>
          <w:szCs w:val="24"/>
          <w:lang w:eastAsia="es-MX"/>
        </w:rPr>
        <w:t>Ixtacamaxtitlán</w:t>
      </w:r>
      <w:proofErr w:type="spellEnd"/>
      <w:r w:rsidRPr="001827EF">
        <w:rPr>
          <w:rFonts w:ascii="oswald" w:eastAsia="Times New Roman" w:hAnsi="oswald" w:cs="Arial"/>
          <w:b/>
          <w:kern w:val="36"/>
          <w:sz w:val="24"/>
          <w:szCs w:val="24"/>
          <w:lang w:eastAsia="es-MX"/>
        </w:rPr>
        <w:t xml:space="preserve"> es foco de atención en AL</w:t>
      </w:r>
    </w:p>
    <w:p w:rsidR="001827EF" w:rsidRPr="001827EF" w:rsidRDefault="001827EF" w:rsidP="001827EF">
      <w:pPr>
        <w:spacing w:after="75" w:line="285" w:lineRule="atLeast"/>
        <w:textAlignment w:val="center"/>
        <w:rPr>
          <w:rFonts w:ascii="oswald" w:eastAsia="Times New Roman" w:hAnsi="oswald" w:cs="Arial"/>
          <w:b/>
          <w:sz w:val="24"/>
          <w:szCs w:val="24"/>
          <w:lang w:eastAsia="es-MX"/>
        </w:rPr>
      </w:pPr>
      <w:proofErr w:type="spellStart"/>
      <w:r w:rsidRPr="001827EF">
        <w:rPr>
          <w:rFonts w:ascii="oswald" w:eastAsia="Times New Roman" w:hAnsi="oswald" w:cs="Arial"/>
          <w:b/>
          <w:sz w:val="24"/>
          <w:szCs w:val="24"/>
          <w:lang w:eastAsia="es-MX"/>
        </w:rPr>
        <w:t>Shanik</w:t>
      </w:r>
      <w:proofErr w:type="spellEnd"/>
      <w:r w:rsidRPr="001827EF">
        <w:rPr>
          <w:rFonts w:ascii="oswald" w:eastAsia="Times New Roman" w:hAnsi="oswald" w:cs="Arial"/>
          <w:b/>
          <w:sz w:val="24"/>
          <w:szCs w:val="24"/>
          <w:lang w:eastAsia="es-MX"/>
        </w:rPr>
        <w:t xml:space="preserve"> David                                                                                                    Junio 4, 2013  </w:t>
      </w:r>
    </w:p>
    <w:p w:rsidR="001827EF" w:rsidRPr="001827EF" w:rsidRDefault="001827EF" w:rsidP="001827EF">
      <w:pPr>
        <w:spacing w:after="15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1827EF" w:rsidRPr="001827EF" w:rsidRDefault="001827EF" w:rsidP="001827EF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1827EF" w:rsidRPr="001827EF" w:rsidRDefault="001827EF" w:rsidP="001827EF">
      <w:pPr>
        <w:spacing w:after="360" w:line="285" w:lineRule="atLeast"/>
        <w:rPr>
          <w:rFonts w:ascii="Arial" w:eastAsia="Times New Roman" w:hAnsi="Arial" w:cs="Arial"/>
          <w:color w:val="000000"/>
          <w:lang w:eastAsia="es-MX"/>
        </w:rPr>
      </w:pPr>
      <w:r w:rsidRPr="001827EF">
        <w:rPr>
          <w:rFonts w:ascii="Arial" w:eastAsia="Times New Roman" w:hAnsi="Arial" w:cs="Arial"/>
          <w:b/>
          <w:bCs/>
          <w:color w:val="000000"/>
          <w:lang w:eastAsia="es-MX"/>
        </w:rPr>
        <w:t xml:space="preserve">El proyecto de explotación que impulsa la minera canadiense </w:t>
      </w:r>
      <w:proofErr w:type="spellStart"/>
      <w:r w:rsidRPr="001827EF">
        <w:rPr>
          <w:rFonts w:ascii="Arial" w:eastAsia="Times New Roman" w:hAnsi="Arial" w:cs="Arial"/>
          <w:b/>
          <w:bCs/>
          <w:color w:val="000000"/>
          <w:lang w:eastAsia="es-MX"/>
        </w:rPr>
        <w:t>Almaden</w:t>
      </w:r>
      <w:proofErr w:type="spellEnd"/>
      <w:r w:rsidRPr="001827EF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  <w:proofErr w:type="spellStart"/>
      <w:r w:rsidRPr="001827EF">
        <w:rPr>
          <w:rFonts w:ascii="Arial" w:eastAsia="Times New Roman" w:hAnsi="Arial" w:cs="Arial"/>
          <w:b/>
          <w:bCs/>
          <w:color w:val="000000"/>
          <w:lang w:eastAsia="es-MX"/>
        </w:rPr>
        <w:t>Minerals</w:t>
      </w:r>
      <w:proofErr w:type="spellEnd"/>
      <w:r w:rsidRPr="001827EF">
        <w:rPr>
          <w:rFonts w:ascii="Arial" w:eastAsia="Times New Roman" w:hAnsi="Arial" w:cs="Arial"/>
          <w:b/>
          <w:bCs/>
          <w:color w:val="000000"/>
          <w:lang w:eastAsia="es-MX"/>
        </w:rPr>
        <w:t xml:space="preserve"> en el municipio de </w:t>
      </w:r>
      <w:proofErr w:type="spellStart"/>
      <w:r w:rsidRPr="001827EF">
        <w:rPr>
          <w:rFonts w:ascii="Arial" w:eastAsia="Times New Roman" w:hAnsi="Arial" w:cs="Arial"/>
          <w:b/>
          <w:bCs/>
          <w:color w:val="000000"/>
          <w:lang w:eastAsia="es-MX"/>
        </w:rPr>
        <w:t>Ixtacamaxtitlán</w:t>
      </w:r>
      <w:proofErr w:type="spellEnd"/>
      <w:r w:rsidRPr="001827EF">
        <w:rPr>
          <w:rFonts w:ascii="Arial" w:eastAsia="Times New Roman" w:hAnsi="Arial" w:cs="Arial"/>
          <w:b/>
          <w:bCs/>
          <w:color w:val="000000"/>
          <w:lang w:eastAsia="es-MX"/>
        </w:rPr>
        <w:t xml:space="preserve"> representa un foco de atención, de acuerdo con el Observatorio de Conflictos Mineros en América Latina (OCMAL).</w:t>
      </w:r>
    </w:p>
    <w:p w:rsidR="001827EF" w:rsidRPr="001827EF" w:rsidRDefault="001827EF" w:rsidP="001827EF">
      <w:pPr>
        <w:spacing w:after="360" w:line="285" w:lineRule="atLeast"/>
        <w:rPr>
          <w:rFonts w:ascii="Arial" w:eastAsia="Times New Roman" w:hAnsi="Arial" w:cs="Arial"/>
          <w:color w:val="000000"/>
          <w:lang w:eastAsia="es-MX"/>
        </w:rPr>
      </w:pPr>
      <w:r w:rsidRPr="001827EF">
        <w:rPr>
          <w:rFonts w:ascii="Arial" w:eastAsia="Times New Roman" w:hAnsi="Arial" w:cs="Arial"/>
          <w:color w:val="000000"/>
          <w:lang w:eastAsia="es-MX"/>
        </w:rPr>
        <w:t xml:space="preserve">Este organismo, que se dedica a dar seguimiento a las problemáticas sociales generadas por proyectos mineros en Latinoamérica, tiene identificados 25 conflictos de este tipo en México. En el caso concreto de Puebla sólo se señala el proyecto </w:t>
      </w:r>
      <w:proofErr w:type="spellStart"/>
      <w:r w:rsidRPr="001827EF">
        <w:rPr>
          <w:rFonts w:ascii="Arial" w:eastAsia="Times New Roman" w:hAnsi="Arial" w:cs="Arial"/>
          <w:color w:val="000000"/>
          <w:lang w:eastAsia="es-MX"/>
        </w:rPr>
        <w:t>Tuligtic</w:t>
      </w:r>
      <w:proofErr w:type="spellEnd"/>
      <w:r w:rsidRPr="001827EF">
        <w:rPr>
          <w:rFonts w:ascii="Arial" w:eastAsia="Times New Roman" w:hAnsi="Arial" w:cs="Arial"/>
          <w:color w:val="000000"/>
          <w:lang w:eastAsia="es-MX"/>
        </w:rPr>
        <w:t xml:space="preserve">, desarrollado por la filial mexicana de </w:t>
      </w:r>
      <w:proofErr w:type="spellStart"/>
      <w:r w:rsidRPr="001827EF">
        <w:rPr>
          <w:rFonts w:ascii="Arial" w:eastAsia="Times New Roman" w:hAnsi="Arial" w:cs="Arial"/>
          <w:color w:val="000000"/>
          <w:lang w:eastAsia="es-MX"/>
        </w:rPr>
        <w:t>Almaden</w:t>
      </w:r>
      <w:proofErr w:type="spellEnd"/>
      <w:r w:rsidRPr="001827EF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827EF">
        <w:rPr>
          <w:rFonts w:ascii="Arial" w:eastAsia="Times New Roman" w:hAnsi="Arial" w:cs="Arial"/>
          <w:color w:val="000000"/>
          <w:lang w:eastAsia="es-MX"/>
        </w:rPr>
        <w:t>Minerals</w:t>
      </w:r>
      <w:proofErr w:type="spellEnd"/>
      <w:r w:rsidRPr="001827EF">
        <w:rPr>
          <w:rFonts w:ascii="Arial" w:eastAsia="Times New Roman" w:hAnsi="Arial" w:cs="Arial"/>
          <w:color w:val="000000"/>
          <w:lang w:eastAsia="es-MX"/>
        </w:rPr>
        <w:t>, Minera Gavilán.</w:t>
      </w:r>
    </w:p>
    <w:p w:rsidR="001827EF" w:rsidRPr="001827EF" w:rsidRDefault="001827EF" w:rsidP="001827EF">
      <w:pPr>
        <w:spacing w:after="360" w:line="285" w:lineRule="atLeast"/>
        <w:rPr>
          <w:rFonts w:ascii="Arial" w:eastAsia="Times New Roman" w:hAnsi="Arial" w:cs="Arial"/>
          <w:b/>
          <w:color w:val="000000"/>
          <w:lang w:eastAsia="es-MX"/>
        </w:rPr>
      </w:pPr>
      <w:r w:rsidRPr="001827EF">
        <w:rPr>
          <w:rFonts w:ascii="Arial" w:eastAsia="Times New Roman" w:hAnsi="Arial" w:cs="Arial"/>
          <w:color w:val="000000"/>
          <w:lang w:eastAsia="es-MX"/>
        </w:rPr>
        <w:t xml:space="preserve">En el reporte se señala que desde </w:t>
      </w:r>
      <w:r w:rsidRPr="001827EF">
        <w:rPr>
          <w:rFonts w:ascii="Arial" w:eastAsia="Times New Roman" w:hAnsi="Arial" w:cs="Arial"/>
          <w:b/>
          <w:color w:val="000000"/>
          <w:lang w:eastAsia="es-MX"/>
        </w:rPr>
        <w:t>el 2002 la transnacional comenzó los diagnósticos del terreno, pero fue hasta 2010 cuando se colocaron los primeros barrenos para la exploración de minerales en el subsuelo.</w:t>
      </w:r>
    </w:p>
    <w:p w:rsidR="001827EF" w:rsidRPr="001827EF" w:rsidRDefault="001827EF" w:rsidP="001827EF">
      <w:pPr>
        <w:spacing w:after="360" w:line="285" w:lineRule="atLeast"/>
        <w:rPr>
          <w:rFonts w:ascii="Arial" w:eastAsia="Times New Roman" w:hAnsi="Arial" w:cs="Arial"/>
          <w:color w:val="000000"/>
          <w:lang w:eastAsia="es-MX"/>
        </w:rPr>
      </w:pPr>
      <w:r w:rsidRPr="001827EF">
        <w:rPr>
          <w:rFonts w:ascii="Arial" w:eastAsia="Times New Roman" w:hAnsi="Arial" w:cs="Arial"/>
          <w:color w:val="000000"/>
          <w:lang w:eastAsia="es-MX"/>
        </w:rPr>
        <w:t xml:space="preserve">Con estos estudios se han encontrado yacimientos de oro, plata y bronce en las cercanías de la comunidad de San Miguel </w:t>
      </w:r>
      <w:proofErr w:type="spellStart"/>
      <w:r w:rsidRPr="001827EF">
        <w:rPr>
          <w:rFonts w:ascii="Arial" w:eastAsia="Times New Roman" w:hAnsi="Arial" w:cs="Arial"/>
          <w:color w:val="000000"/>
          <w:lang w:eastAsia="es-MX"/>
        </w:rPr>
        <w:t>Tuligtic</w:t>
      </w:r>
      <w:proofErr w:type="spellEnd"/>
      <w:r w:rsidRPr="001827EF">
        <w:rPr>
          <w:rFonts w:ascii="Arial" w:eastAsia="Times New Roman" w:hAnsi="Arial" w:cs="Arial"/>
          <w:color w:val="000000"/>
          <w:lang w:eastAsia="es-MX"/>
        </w:rPr>
        <w:t>, donde viven alrededor de 250 personas dedicadas a la agricultura.</w:t>
      </w:r>
    </w:p>
    <w:p w:rsidR="001827EF" w:rsidRPr="001827EF" w:rsidRDefault="001827EF" w:rsidP="001827EF">
      <w:pPr>
        <w:spacing w:after="360" w:line="285" w:lineRule="atLeast"/>
        <w:rPr>
          <w:rFonts w:ascii="Arial" w:eastAsia="Times New Roman" w:hAnsi="Arial" w:cs="Arial"/>
          <w:color w:val="000000"/>
          <w:lang w:eastAsia="es-MX"/>
        </w:rPr>
      </w:pPr>
      <w:r w:rsidRPr="001827EF">
        <w:rPr>
          <w:rFonts w:ascii="Arial" w:eastAsia="Times New Roman" w:hAnsi="Arial" w:cs="Arial"/>
          <w:color w:val="000000"/>
          <w:lang w:eastAsia="es-MX"/>
        </w:rPr>
        <w:t xml:space="preserve">Hasta el momento, la empresa continúa con el proceso de exploración, pues </w:t>
      </w:r>
      <w:r w:rsidRPr="001827EF">
        <w:rPr>
          <w:rFonts w:ascii="Arial" w:eastAsia="Times New Roman" w:hAnsi="Arial" w:cs="Arial"/>
          <w:b/>
          <w:color w:val="000000"/>
          <w:lang w:eastAsia="es-MX"/>
        </w:rPr>
        <w:t>aún no cuenta con los permisos de la Secretaría de Medio Ambiente y Recursos Naturales</w:t>
      </w:r>
      <w:r w:rsidRPr="001827EF">
        <w:rPr>
          <w:rFonts w:ascii="Arial" w:eastAsia="Times New Roman" w:hAnsi="Arial" w:cs="Arial"/>
          <w:color w:val="000000"/>
          <w:lang w:eastAsia="es-MX"/>
        </w:rPr>
        <w:t>.</w:t>
      </w:r>
    </w:p>
    <w:p w:rsidR="001827EF" w:rsidRPr="001827EF" w:rsidRDefault="001827EF" w:rsidP="001827EF">
      <w:pPr>
        <w:spacing w:after="360" w:line="285" w:lineRule="atLeast"/>
        <w:rPr>
          <w:rFonts w:ascii="Arial" w:eastAsia="Times New Roman" w:hAnsi="Arial" w:cs="Arial"/>
          <w:color w:val="000000"/>
          <w:lang w:eastAsia="es-MX"/>
        </w:rPr>
      </w:pPr>
      <w:r w:rsidRPr="001827EF">
        <w:rPr>
          <w:rFonts w:ascii="Arial" w:eastAsia="Times New Roman" w:hAnsi="Arial" w:cs="Arial"/>
          <w:color w:val="000000"/>
          <w:lang w:eastAsia="es-MX"/>
        </w:rPr>
        <w:t>De entrar en operación esta mina, se expondría a los pobladores de la zona a índices de contaminación excesivos, reporta el OCMLA.</w:t>
      </w:r>
    </w:p>
    <w:p w:rsidR="001827EF" w:rsidRPr="001827EF" w:rsidRDefault="001827EF" w:rsidP="001827EF">
      <w:pPr>
        <w:spacing w:after="360" w:line="285" w:lineRule="atLeast"/>
        <w:rPr>
          <w:rFonts w:ascii="Arial" w:eastAsia="Times New Roman" w:hAnsi="Arial" w:cs="Arial"/>
          <w:b/>
          <w:color w:val="000000"/>
          <w:lang w:eastAsia="es-MX"/>
        </w:rPr>
      </w:pPr>
      <w:r w:rsidRPr="001827EF">
        <w:rPr>
          <w:rFonts w:ascii="Arial" w:eastAsia="Times New Roman" w:hAnsi="Arial" w:cs="Arial"/>
          <w:b/>
          <w:color w:val="000000"/>
          <w:lang w:eastAsia="es-MX"/>
        </w:rPr>
        <w:t xml:space="preserve">Algunos habitantes de </w:t>
      </w:r>
      <w:proofErr w:type="spellStart"/>
      <w:r w:rsidRPr="001827EF">
        <w:rPr>
          <w:rFonts w:ascii="Arial" w:eastAsia="Times New Roman" w:hAnsi="Arial" w:cs="Arial"/>
          <w:b/>
          <w:color w:val="000000"/>
          <w:lang w:eastAsia="es-MX"/>
        </w:rPr>
        <w:t>Ixtacamaxtitlán</w:t>
      </w:r>
      <w:proofErr w:type="spellEnd"/>
      <w:r w:rsidRPr="001827EF">
        <w:rPr>
          <w:rFonts w:ascii="Arial" w:eastAsia="Times New Roman" w:hAnsi="Arial" w:cs="Arial"/>
          <w:b/>
          <w:color w:val="000000"/>
          <w:lang w:eastAsia="es-MX"/>
        </w:rPr>
        <w:t xml:space="preserve"> han denunciado que el propio alcalde, Erick </w:t>
      </w:r>
      <w:proofErr w:type="spellStart"/>
      <w:r w:rsidRPr="001827EF">
        <w:rPr>
          <w:rFonts w:ascii="Arial" w:eastAsia="Times New Roman" w:hAnsi="Arial" w:cs="Arial"/>
          <w:b/>
          <w:color w:val="000000"/>
          <w:lang w:eastAsia="es-MX"/>
        </w:rPr>
        <w:t>Gorozpe</w:t>
      </w:r>
      <w:proofErr w:type="spellEnd"/>
      <w:r w:rsidRPr="001827EF">
        <w:rPr>
          <w:rFonts w:ascii="Arial" w:eastAsia="Times New Roman" w:hAnsi="Arial" w:cs="Arial"/>
          <w:b/>
          <w:color w:val="000000"/>
          <w:lang w:eastAsia="es-MX"/>
        </w:rPr>
        <w:t xml:space="preserve"> Treviño, ha amenazado a los grupos que rechazan el proyecto minero, con el argumento de que se “oponen al progreso”.</w:t>
      </w:r>
    </w:p>
    <w:p w:rsidR="001827EF" w:rsidRPr="001827EF" w:rsidRDefault="001827EF" w:rsidP="001827EF">
      <w:pPr>
        <w:spacing w:after="360" w:line="285" w:lineRule="atLeast"/>
        <w:rPr>
          <w:rFonts w:ascii="Arial" w:eastAsia="Times New Roman" w:hAnsi="Arial" w:cs="Arial"/>
          <w:b/>
          <w:color w:val="000000"/>
          <w:lang w:eastAsia="es-MX"/>
        </w:rPr>
      </w:pPr>
      <w:r w:rsidRPr="001827EF">
        <w:rPr>
          <w:rFonts w:ascii="Arial" w:eastAsia="Times New Roman" w:hAnsi="Arial" w:cs="Arial"/>
          <w:color w:val="000000"/>
          <w:lang w:eastAsia="es-MX"/>
        </w:rPr>
        <w:t xml:space="preserve">Por medio de Minera Gavilán, la empresa canadiense recibió en 2008 una concesión por 50 años para la exploración y explotación de </w:t>
      </w:r>
      <w:bookmarkStart w:id="0" w:name="_GoBack"/>
      <w:r w:rsidRPr="001827EF">
        <w:rPr>
          <w:rFonts w:ascii="Arial" w:eastAsia="Times New Roman" w:hAnsi="Arial" w:cs="Arial"/>
          <w:b/>
          <w:color w:val="000000"/>
          <w:lang w:eastAsia="es-MX"/>
        </w:rPr>
        <w:t xml:space="preserve">55 mil 990 hectáreas en la zona de </w:t>
      </w:r>
      <w:proofErr w:type="spellStart"/>
      <w:r w:rsidRPr="001827EF">
        <w:rPr>
          <w:rFonts w:ascii="Arial" w:eastAsia="Times New Roman" w:hAnsi="Arial" w:cs="Arial"/>
          <w:b/>
          <w:color w:val="000000"/>
          <w:lang w:eastAsia="es-MX"/>
        </w:rPr>
        <w:t>Ixtacamaxtitlán</w:t>
      </w:r>
      <w:proofErr w:type="spellEnd"/>
      <w:r w:rsidRPr="001827EF">
        <w:rPr>
          <w:rFonts w:ascii="Arial" w:eastAsia="Times New Roman" w:hAnsi="Arial" w:cs="Arial"/>
          <w:b/>
          <w:color w:val="000000"/>
          <w:lang w:eastAsia="es-MX"/>
        </w:rPr>
        <w:t>.</w:t>
      </w:r>
    </w:p>
    <w:bookmarkEnd w:id="0"/>
    <w:p w:rsidR="0031439D" w:rsidRDefault="001827EF">
      <w:r>
        <w:t xml:space="preserve">REFERENCIA: </w:t>
      </w:r>
      <w:hyperlink r:id="rId6" w:history="1">
        <w:r>
          <w:rPr>
            <w:rStyle w:val="Hipervnculo"/>
          </w:rPr>
          <w:t>http://e-consulta.com/nota/2013-06-04/ecolog%C3%ADa/proyecto-minero-en-ixtacamaxtitl%C3%A1n-es-foco-de-atenci%C3%B3n-en-al</w:t>
        </w:r>
      </w:hyperlink>
    </w:p>
    <w:sectPr w:rsidR="0031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A62"/>
    <w:multiLevelType w:val="multilevel"/>
    <w:tmpl w:val="063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B2A55"/>
    <w:multiLevelType w:val="multilevel"/>
    <w:tmpl w:val="8AE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44ABD"/>
    <w:multiLevelType w:val="multilevel"/>
    <w:tmpl w:val="E0B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F"/>
    <w:rsid w:val="00052026"/>
    <w:rsid w:val="00086333"/>
    <w:rsid w:val="0013123B"/>
    <w:rsid w:val="001827EF"/>
    <w:rsid w:val="0031439D"/>
    <w:rsid w:val="003D6ABD"/>
    <w:rsid w:val="004A0E17"/>
    <w:rsid w:val="00652EC7"/>
    <w:rsid w:val="006B20BA"/>
    <w:rsid w:val="006B4EC4"/>
    <w:rsid w:val="006E7DEA"/>
    <w:rsid w:val="00805BF1"/>
    <w:rsid w:val="00822BC4"/>
    <w:rsid w:val="009B5867"/>
    <w:rsid w:val="00A80B0E"/>
    <w:rsid w:val="00DD257E"/>
    <w:rsid w:val="00F17646"/>
    <w:rsid w:val="00F445C5"/>
    <w:rsid w:val="00F91BFB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8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82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27E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827E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827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827E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8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82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27E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827E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827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827E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84496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141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831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04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EEEEE"/>
                  </w:divBdr>
                  <w:divsChild>
                    <w:div w:id="2142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onsulta.com/nota/2013-06-04/ecolog%C3%ADa/proyecto-minero-en-ixtacamaxtitl%C3%A1n-es-foco-de-atenci%C3%B3n-en-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2013-06-05T14:52:00Z</dcterms:created>
  <dcterms:modified xsi:type="dcterms:W3CDTF">2013-06-05T15:30:00Z</dcterms:modified>
</cp:coreProperties>
</file>